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中国民主建国会天津市委员会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主要职责是贯彻中国共产党与民主党派“长期共存、互相监督、肝胆相照、荣辱与共”的方针，自觉接受中国共产党的领导，积极开展参政议政、民主监督、政治协商和社会服务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中国民主建国会天津市委员会内设7个职能处室。</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纳入中国民主建国会天津市委员会2023年度部门决算编制范围的单位包括：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1.中国民主建国会天津市委员会本级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1.中国民主建国会天津市委员会2023年度政府性基金预算财政拨款收入支出决算表为空表。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2.中国民主建国会天津市委员会2023年度国有资本经营预算财政拨款收入支出决算表为空表。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中国民主建国会天津市委员会2023年度收入、支出决算总计</w:t>
      </w:r>
      <w:r>
        <w:rPr>
          <w:rFonts w:hint="eastAsia" w:ascii="Times New Roman" w:hAnsi="Times New Roman" w:eastAsia="仿宋_GB2312" w:cs="仿宋_GB2312"/>
          <w:sz w:val="30"/>
          <w:szCs w:val="30"/>
          <w:highlight w:val="none"/>
          <w:lang w:eastAsia="zh-CN"/>
        </w:rPr>
        <w:t>13,187,344.36元，与2022年度相比，收、支总计各减少114,998.97元，下降0.86%，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：2022年召开中国民主建国会天津市第十三次代表大会，会议费用支出较多，2023年无此项预算。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13,187,344.36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减少36,858.17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2022年召开中国民主建国会天津市第十三次代表大会，会议费用支出较多，2023年无此项预算。</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13,187,344.36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13,187,344.36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29,794.64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2022年底新入职一人，人员经费支出增加。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12,228,599.36元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92.73</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958,745.00元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占7.27%。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中国民主建国会天津市委员会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13,187,344.36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111,897.32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0.84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2022年召开中国民主建国会天津市第十三次代表大会，会议费用支出较多，2023年无此项预算。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计13,187,344.36元，占本年支出合计的100.0%，与2022年度相比，一般公共预算财政拨款支出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29,794.64元，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0.23%，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：2022年底新入职一人，人员经费支出增加。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13,187,344.36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344.36元，占86.77%；社会保障和就业支出1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000元，占8.78%；卫生健康支出587,000元，占4.45%。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12,084,000.00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13,187,344.36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109.13%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1.一般公共服务支出（类）民主党派及工商联事务（款）行政运行（项）年初预算为9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599.36元，完成年初预算的111.26%，决算数大于年初预算数的</w:t>
      </w:r>
      <w:bookmarkStart w:id="0" w:name="_GoBack"/>
      <w:r>
        <w:rPr>
          <w:rFonts w:hint="eastAsia" w:ascii="Times New Roman" w:hAnsi="Times New Roman" w:eastAsia="仿宋_GB2312" w:cs="仿宋_GB2312"/>
          <w:sz w:val="30"/>
          <w:szCs w:val="30"/>
          <w:highlight w:val="none"/>
          <w:lang w:eastAsia="zh-CN"/>
        </w:rPr>
        <w:t>主要原因是年中追加人员经费。</w:t>
      </w:r>
      <w:r>
        <w:rPr>
          <w:rFonts w:hint="eastAsia" w:ascii="Times New Roman" w:hAnsi="Times New Roman" w:eastAsia="仿宋_GB2312" w:cs="仿宋_GB2312"/>
          <w:sz w:val="30"/>
          <w:szCs w:val="30"/>
          <w:highlight w:val="none"/>
          <w:lang w:eastAsia="zh-CN"/>
        </w:rPr>
        <w:br w:type="textWrapping"/>
      </w:r>
      <w:bookmarkEnd w:id="0"/>
      <w:r>
        <w:rPr>
          <w:rFonts w:hint="eastAsia" w:ascii="Times New Roman" w:hAnsi="Times New Roman" w:eastAsia="仿宋_GB2312" w:cs="仿宋_GB2312"/>
          <w:sz w:val="30"/>
          <w:szCs w:val="30"/>
          <w:highlight w:val="none"/>
          <w:lang w:eastAsia="zh-CN"/>
        </w:rPr>
        <w:t>2.一般公共服务支出（类）民主党派及工商联事务（款）一般行政管理事务（项）年初预算为165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000.00元，支出决算为164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900.00元，完成年初预算的99.94%，决算数小于年初预算数的主要原因是年初预算安排充裕。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3.一般公共服务支出（类）民主党派及工商联事务（款）参政议政（项）年初预算为800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000.00元，支出决算为793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845.00元，完成年初预算的99.23%，决算数小于年初预算数的主要原因是年初预算安排充裕。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4.社会保障和就业支出（类）行政事业单位养老支出（款）机关事业单位基本养老保险缴费支出（项）年初预算为743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000.00元，支出决算为771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000.00元，完成年初预算的103.77%，决算数大于年初预算数的主要原因是年中调整增人人员经费。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5.社会保障和就业支出（类）行政事业单位养老支出（款）机关事业单位职业年金缴费支出（项）年初预算为372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000.00元，完成年初预算的104.03%，决算数大于年初预算数的主要原因是年中调整增人人员经费。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6.卫生健康支出（类）行政事业单位医疗（款）行政单位医疗（项）年初预算为488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000.00元，完成年初预算的100.20%，决算数大于年初预算数的主要原因是年中调整增人人员经费。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7.卫生健康支出（类）行政事业单位医疗（款）公务员医疗补助（项）年初预算为93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000.00元，支出决算为98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000.00元，完成年初预算的105.38%，决算数大于年初预算数的主要原因是年中调整增人人员经费。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中国民主建国会天津市委员会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12,228,599.36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54,020.84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10,725,870.62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生活补助、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1,502,728.74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维修(护)费、租赁费、会议费、培训费、公务接待费、劳务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中国民主建国会天津市委员会2023年度无政府性基金预算财政拨款收入、支出和结转结余。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12,000.00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11,342.12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657.88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94.52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2,514.45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28.48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落实过紧日子要求，严格控制三公经费支出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2023年公务出行活动较多，民建中央及外省市民建来津调研交流活动较多。</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7,719.12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280.88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96.49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405.49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5.54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落实过紧日子要求，严格控制公车支出</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2023年公务出行活动较多。</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7,719.12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280.88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96.49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405.49</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5.54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落实过紧日子要求，严格控制公车支出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2023年公务出行活动较多。</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lang w:val="en-US" w:eastAsia="zh-CN"/>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4,000.00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3,623.00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377.00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90.58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2,108.96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139.29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落实过紧日子要求，严格控制公务接待支出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2023年民建中央及外省市民建来津调研交流活动较多。</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24</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中国民主建国会天津市委员会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1,502,728.74</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766,332.03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33.77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落实过紧日子要求，严格控制各项业务经费支出。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中国民主建国会天津市委员会2023年度无政府采购支出。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中国民主建国会天津市委员会2023年度无国有资产占有使用情况。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根据预算绩效管理要求，中国民主建国会天津市委员会2023年度已对4个市级项目开展绩效自评，涉及金额958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745元，自评结果已随部门决算一并公开。本部门</w:t>
      </w:r>
      <w:r>
        <w:rPr>
          <w:rFonts w:hint="eastAsia" w:ascii="Times New Roman" w:hAnsi="Times New Roman" w:eastAsia="仿宋_GB2312" w:cs="仿宋_GB2312"/>
          <w:sz w:val="30"/>
          <w:szCs w:val="30"/>
          <w:highlight w:val="none"/>
          <w:lang w:val="en-US" w:eastAsia="zh-CN"/>
        </w:rPr>
        <w:t>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中国民主建国会天津市委员会不属于乡、镇、街级单位，不涉及公开2023年度教育、医疗卫生、社会保障和就业、住房保障、涉农补贴等民生支出情况。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A976758"/>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0ED0665"/>
    <w:rsid w:val="4137238C"/>
    <w:rsid w:val="41CC0838"/>
    <w:rsid w:val="43612B5A"/>
    <w:rsid w:val="43805C0B"/>
    <w:rsid w:val="43B835F7"/>
    <w:rsid w:val="44552CED"/>
    <w:rsid w:val="44EB17AA"/>
    <w:rsid w:val="45984C48"/>
    <w:rsid w:val="45F97EF6"/>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5579F5"/>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D5BE3"/>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F6425CF"/>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26</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2024-08-29T07:49:35Z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2A0028F1AC124D319402C22C4A8FCEC5_13</vt:lpwstr>
  </property>
</Properties>
</file>